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30D8" w14:textId="77777777" w:rsidR="00AE588F" w:rsidRDefault="00817209" w:rsidP="00AE588F">
      <w:pPr>
        <w:jc w:val="center"/>
        <w:rPr>
          <w:rStyle w:val="lev"/>
          <w:rFonts w:ascii="Arial" w:eastAsiaTheme="majorEastAsia" w:hAnsi="Arial" w:cs="Arial"/>
          <w:color w:val="0070C0"/>
          <w:sz w:val="28"/>
          <w:szCs w:val="28"/>
        </w:rPr>
      </w:pPr>
      <w:r w:rsidRPr="00AE588F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701248" behindDoc="0" locked="0" layoutInCell="1" allowOverlap="1" wp14:anchorId="3CFE91FB" wp14:editId="3E2AA277">
            <wp:simplePos x="0" y="0"/>
            <wp:positionH relativeFrom="column">
              <wp:posOffset>-254438</wp:posOffset>
            </wp:positionH>
            <wp:positionV relativeFrom="paragraph">
              <wp:posOffset>-253168</wp:posOffset>
            </wp:positionV>
            <wp:extent cx="1072273" cy="832084"/>
            <wp:effectExtent l="0" t="0" r="0" b="0"/>
            <wp:wrapNone/>
            <wp:docPr id="398300312" name="Image 6" descr="Une image contenant texte, Police, logo, blanc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9557247-EA51-9F07-9BA0-90B2E9465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, Police, logo, blanc&#10;&#10;Description générée automatiquement">
                      <a:extLst>
                        <a:ext uri="{FF2B5EF4-FFF2-40B4-BE49-F238E27FC236}">
                          <a16:creationId xmlns:a16="http://schemas.microsoft.com/office/drawing/2014/main" id="{69557247-EA51-9F07-9BA0-90B2E9465C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73" cy="832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88F" w:rsidRPr="00AE588F">
        <w:rPr>
          <w:rStyle w:val="lev"/>
          <w:rFonts w:ascii="Arial" w:eastAsiaTheme="majorEastAsia" w:hAnsi="Arial" w:cs="Arial"/>
          <w:color w:val="0070C0"/>
          <w:sz w:val="28"/>
          <w:szCs w:val="28"/>
        </w:rPr>
        <w:t xml:space="preserve">OUTIL DE RECUEIL DES INTENTIONS PÉDAGOGIQUES </w:t>
      </w:r>
    </w:p>
    <w:p w14:paraId="1DE44C50" w14:textId="062D8136" w:rsidR="00817209" w:rsidRPr="00AE588F" w:rsidRDefault="00AE588F" w:rsidP="00AE588F">
      <w:pPr>
        <w:jc w:val="center"/>
        <w:rPr>
          <w:rStyle w:val="lev"/>
          <w:rFonts w:ascii="Arial" w:hAnsi="Arial" w:cs="Arial"/>
          <w:color w:val="0070C0"/>
          <w:sz w:val="22"/>
          <w:szCs w:val="22"/>
        </w:rPr>
      </w:pPr>
      <w:r w:rsidRPr="00AE588F">
        <w:rPr>
          <w:rStyle w:val="lev"/>
          <w:rFonts w:ascii="Arial" w:eastAsiaTheme="majorEastAsia" w:hAnsi="Arial" w:cs="Arial"/>
          <w:color w:val="0070C0"/>
          <w:sz w:val="28"/>
          <w:szCs w:val="28"/>
        </w:rPr>
        <w:t>AU SERVICE DES INTENTIONS DIDACTIQUES</w:t>
      </w:r>
    </w:p>
    <w:p w14:paraId="4E50905B" w14:textId="77777777" w:rsidR="00AE588F" w:rsidRDefault="00AE588F" w:rsidP="00817209">
      <w:pPr>
        <w:jc w:val="center"/>
        <w:rPr>
          <w:rStyle w:val="lev"/>
          <w:rFonts w:ascii="Arial" w:eastAsiaTheme="majorEastAsia" w:hAnsi="Arial" w:cs="Arial"/>
          <w:color w:val="0070C0"/>
          <w:sz w:val="28"/>
          <w:szCs w:val="28"/>
        </w:rPr>
      </w:pPr>
    </w:p>
    <w:p w14:paraId="5A505694" w14:textId="2014C509" w:rsidR="00817209" w:rsidRPr="00ED4AD9" w:rsidRDefault="00817209" w:rsidP="00817209">
      <w:pPr>
        <w:jc w:val="center"/>
        <w:rPr>
          <w:rStyle w:val="lev"/>
          <w:rFonts w:ascii="Arial" w:eastAsiaTheme="majorEastAsia" w:hAnsi="Arial" w:cs="Arial"/>
          <w:b w:val="0"/>
          <w:bCs w:val="0"/>
          <w:color w:val="0070C0"/>
        </w:rPr>
      </w:pPr>
      <w:r w:rsidRPr="00ED4AD9">
        <w:rPr>
          <w:rStyle w:val="lev"/>
          <w:rFonts w:ascii="Arial" w:eastAsiaTheme="majorEastAsia" w:hAnsi="Arial" w:cs="Arial"/>
          <w:b w:val="0"/>
          <w:bCs w:val="0"/>
          <w:color w:val="0070C0"/>
        </w:rPr>
        <w:t xml:space="preserve">CAP2E : « Collectif Apprenant Pratiques </w:t>
      </w:r>
      <w:r w:rsidR="000208B9" w:rsidRPr="00ED4AD9">
        <w:rPr>
          <w:rStyle w:val="lev"/>
          <w:rFonts w:ascii="Arial" w:eastAsiaTheme="majorEastAsia" w:hAnsi="Arial" w:cs="Arial"/>
          <w:b w:val="0"/>
          <w:bCs w:val="0"/>
          <w:color w:val="0070C0"/>
        </w:rPr>
        <w:t xml:space="preserve">Équitables </w:t>
      </w:r>
      <w:r w:rsidR="000208B9">
        <w:rPr>
          <w:rStyle w:val="lev"/>
          <w:rFonts w:ascii="Arial" w:eastAsiaTheme="majorEastAsia" w:hAnsi="Arial" w:cs="Arial"/>
          <w:b w:val="0"/>
          <w:bCs w:val="0"/>
          <w:color w:val="0070C0"/>
        </w:rPr>
        <w:t xml:space="preserve">et </w:t>
      </w:r>
      <w:r w:rsidRPr="00ED4AD9">
        <w:rPr>
          <w:rStyle w:val="lev"/>
          <w:rFonts w:ascii="Arial" w:eastAsiaTheme="majorEastAsia" w:hAnsi="Arial" w:cs="Arial"/>
          <w:b w:val="0"/>
          <w:bCs w:val="0"/>
          <w:color w:val="0070C0"/>
        </w:rPr>
        <w:t>Efficaces »</w:t>
      </w:r>
    </w:p>
    <w:p w14:paraId="57164A79" w14:textId="77777777" w:rsidR="00817209" w:rsidRDefault="00817209" w:rsidP="00817209">
      <w:pPr>
        <w:jc w:val="center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p w14:paraId="0D33F494" w14:textId="77777777" w:rsidR="00817209" w:rsidRPr="00940832" w:rsidRDefault="00817209" w:rsidP="00817209">
      <w:pPr>
        <w:jc w:val="center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p w14:paraId="1D3A8578" w14:textId="411BA479" w:rsidR="00817209" w:rsidRPr="00AE588F" w:rsidRDefault="00817209" w:rsidP="00ED4AD9">
      <w:pPr>
        <w:spacing w:line="276" w:lineRule="auto"/>
        <w:ind w:firstLine="708"/>
        <w:rPr>
          <w:rFonts w:asciiTheme="minorHAnsi" w:hAnsiTheme="minorHAnsi" w:cstheme="minorHAnsi"/>
        </w:rPr>
      </w:pPr>
      <w:r w:rsidRPr="00AE588F">
        <w:rPr>
          <w:rFonts w:asciiTheme="minorHAnsi" w:hAnsiTheme="minorHAnsi" w:cstheme="minorHAnsi"/>
        </w:rPr>
        <w:t>Le nouveau format de formation proposé implique de partir des intentions de l’enseignant qui réalise la séance pour situer et contextualiser l’observation des gestes professionnels afin de les analyser</w:t>
      </w:r>
      <w:r w:rsidR="00ED4AD9">
        <w:rPr>
          <w:rFonts w:asciiTheme="minorHAnsi" w:hAnsiTheme="minorHAnsi" w:cstheme="minorHAnsi"/>
        </w:rPr>
        <w:t>,</w:t>
      </w:r>
      <w:r w:rsidRPr="00AE588F">
        <w:rPr>
          <w:rFonts w:asciiTheme="minorHAnsi" w:hAnsiTheme="minorHAnsi" w:cstheme="minorHAnsi"/>
        </w:rPr>
        <w:t xml:space="preserve"> avec bienveillance et sans jugement de valeur</w:t>
      </w:r>
      <w:r w:rsidR="00ED4AD9">
        <w:rPr>
          <w:rFonts w:asciiTheme="minorHAnsi" w:hAnsiTheme="minorHAnsi" w:cstheme="minorHAnsi"/>
        </w:rPr>
        <w:t>,</w:t>
      </w:r>
      <w:r w:rsidRPr="00AE588F">
        <w:rPr>
          <w:rFonts w:asciiTheme="minorHAnsi" w:hAnsiTheme="minorHAnsi" w:cstheme="minorHAnsi"/>
        </w:rPr>
        <w:t xml:space="preserve"> dans une logique d’amélioration continue. </w:t>
      </w:r>
    </w:p>
    <w:p w14:paraId="691F0CCE" w14:textId="10BC1E40" w:rsidR="00817209" w:rsidRPr="00AE588F" w:rsidRDefault="00817209" w:rsidP="00ED4AD9">
      <w:pPr>
        <w:spacing w:line="276" w:lineRule="auto"/>
        <w:rPr>
          <w:rFonts w:asciiTheme="minorHAnsi" w:hAnsiTheme="minorHAnsi" w:cstheme="minorHAnsi"/>
          <w:b/>
          <w:bCs/>
        </w:rPr>
      </w:pPr>
      <w:r w:rsidRPr="00AE588F">
        <w:rPr>
          <w:rFonts w:asciiTheme="minorHAnsi" w:hAnsiTheme="minorHAnsi" w:cstheme="minorHAnsi"/>
        </w:rPr>
        <w:t xml:space="preserve">À ce titre, les personnels qui mettent en œuvre les observations s’engagent à respecter les termes de la </w:t>
      </w:r>
      <w:r w:rsidR="00ED4AD9">
        <w:rPr>
          <w:rStyle w:val="Appelnotedebasdep"/>
          <w:rFonts w:asciiTheme="minorHAnsi" w:hAnsiTheme="minorHAnsi" w:cstheme="minorHAnsi"/>
        </w:rPr>
        <w:footnoteReference w:id="1"/>
      </w:r>
      <w:r w:rsidRPr="00AE588F">
        <w:rPr>
          <w:rFonts w:asciiTheme="minorHAnsi" w:hAnsiTheme="minorHAnsi" w:cstheme="minorHAnsi"/>
          <w:b/>
          <w:bCs/>
        </w:rPr>
        <w:t>charte déontologique des observations croisées rédigée par la CARDIE.</w:t>
      </w:r>
    </w:p>
    <w:p w14:paraId="6469366B" w14:textId="77777777" w:rsidR="00817209" w:rsidRPr="00AE588F" w:rsidRDefault="00817209" w:rsidP="00ED4AD9">
      <w:pPr>
        <w:spacing w:line="276" w:lineRule="auto"/>
        <w:rPr>
          <w:rFonts w:asciiTheme="minorHAnsi" w:hAnsiTheme="minorHAnsi" w:cstheme="minorHAnsi"/>
          <w:b/>
          <w:bCs/>
          <w:color w:val="0070C0"/>
        </w:rPr>
      </w:pPr>
    </w:p>
    <w:p w14:paraId="33598E6C" w14:textId="283113F6" w:rsidR="00817209" w:rsidRPr="00482B31" w:rsidRDefault="00817209" w:rsidP="00ED4AD9">
      <w:pPr>
        <w:spacing w:line="276" w:lineRule="auto"/>
        <w:rPr>
          <w:rFonts w:eastAsia="Calibri"/>
          <w:color w:val="44546A" w:themeColor="text2"/>
          <w:u w:color="000000"/>
        </w:rPr>
      </w:pPr>
      <w:r w:rsidRPr="00482B31">
        <w:rPr>
          <w:rStyle w:val="eop"/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Quelques principes de base sur les observations réalisées</w:t>
      </w:r>
      <w:r w:rsidRPr="00482B31">
        <w:rPr>
          <w:rFonts w:eastAsia="Calibri"/>
          <w:color w:val="44546A" w:themeColor="text2"/>
          <w:u w:color="000000"/>
        </w:rPr>
        <w:t xml:space="preserve"> </w:t>
      </w:r>
    </w:p>
    <w:p w14:paraId="2540ABC4" w14:textId="297AF47D" w:rsidR="00817209" w:rsidRPr="00AE588F" w:rsidRDefault="00817209" w:rsidP="00ED4AD9">
      <w:pPr>
        <w:pStyle w:val="NormalWeb"/>
        <w:spacing w:before="0" w:beforeAutospacing="0" w:after="0" w:afterAutospacing="0" w:line="276" w:lineRule="auto"/>
        <w:rPr>
          <w:rFonts w:asciiTheme="minorHAnsi" w:eastAsia="Calibri" w:hAnsiTheme="minorHAnsi" w:cstheme="minorHAnsi"/>
          <w:color w:val="000000"/>
          <w:u w:color="000000"/>
        </w:rPr>
      </w:pPr>
      <w:r w:rsidRPr="00AE588F">
        <w:rPr>
          <w:rFonts w:asciiTheme="minorHAnsi" w:eastAsia="Calibri" w:hAnsiTheme="minorHAnsi" w:cstheme="minorHAnsi"/>
          <w:color w:val="000000"/>
          <w:u w:color="000000"/>
        </w:rPr>
        <w:t>L’observation croise</w:t>
      </w:r>
      <w:r w:rsidRPr="00AE588F">
        <w:rPr>
          <w:rFonts w:asciiTheme="minorHAnsi" w:eastAsia="Calibri" w:hAnsiTheme="minorHAnsi" w:cstheme="minorHAnsi"/>
          <w:u w:color="000000"/>
        </w:rPr>
        <w:t> </w:t>
      </w:r>
      <w:r w:rsidRPr="00AE588F">
        <w:rPr>
          <w:rFonts w:asciiTheme="minorHAnsi" w:eastAsia="Calibri" w:hAnsiTheme="minorHAnsi" w:cstheme="minorHAnsi"/>
          <w:b/>
          <w:bCs/>
          <w:u w:color="000000"/>
        </w:rPr>
        <w:t>trois focales complémentaires</w:t>
      </w:r>
      <w:r w:rsidRPr="00AE588F">
        <w:rPr>
          <w:rFonts w:asciiTheme="minorHAnsi" w:eastAsia="Calibri" w:hAnsiTheme="minorHAnsi" w:cstheme="minorHAnsi"/>
          <w:u w:color="000000"/>
        </w:rPr>
        <w:t> </w:t>
      </w:r>
      <w:r w:rsidRPr="00AE588F">
        <w:rPr>
          <w:rFonts w:asciiTheme="minorHAnsi" w:eastAsia="Calibri" w:hAnsiTheme="minorHAnsi" w:cstheme="minorHAnsi"/>
          <w:color w:val="000000"/>
          <w:u w:color="000000"/>
        </w:rPr>
        <w:t>afin de construire une analyse professionnelle plus fine et contextualisée :</w:t>
      </w:r>
    </w:p>
    <w:p w14:paraId="0ED8F831" w14:textId="7BC9485C" w:rsidR="00D23922" w:rsidRPr="00D23922" w:rsidRDefault="00482B31" w:rsidP="00D23922">
      <w:pPr>
        <w:pStyle w:val="Titre3"/>
        <w:ind w:left="708"/>
        <w:rPr>
          <w:rFonts w:asciiTheme="minorHAnsi" w:hAnsiTheme="minorHAnsi" w:cstheme="minorHAnsi"/>
          <w:color w:val="000000"/>
          <w:sz w:val="24"/>
          <w:szCs w:val="24"/>
        </w:rPr>
      </w:pPr>
      <w:r w:rsidRPr="00482B31">
        <w:rPr>
          <w:rFonts w:ascii="Wingdings 2" w:hAnsi="Wingdings 2" w:cstheme="minorHAnsi"/>
          <w:color w:val="000000"/>
          <w:sz w:val="24"/>
          <w:szCs w:val="24"/>
        </w:rPr>
        <w:t>j</w:t>
      </w:r>
      <w:r>
        <w:rPr>
          <w:rFonts w:ascii="Wingdings 2" w:hAnsi="Wingdings 2" w:cstheme="minorHAnsi"/>
          <w:color w:val="000000"/>
          <w:sz w:val="24"/>
          <w:szCs w:val="24"/>
        </w:rPr>
        <w:t xml:space="preserve"> </w:t>
      </w:r>
      <w:r w:rsidR="00D23922" w:rsidRPr="00D23922">
        <w:rPr>
          <w:rFonts w:asciiTheme="minorHAnsi" w:hAnsiTheme="minorHAnsi" w:cstheme="minorHAnsi"/>
          <w:b/>
          <w:bCs/>
          <w:color w:val="000000"/>
          <w:sz w:val="24"/>
          <w:szCs w:val="24"/>
        </w:rPr>
        <w:t>L'intentionnalité du professionnel</w:t>
      </w:r>
      <w:r w:rsidR="00D23922">
        <w:rPr>
          <w:rFonts w:asciiTheme="minorHAnsi" w:hAnsiTheme="minorHAnsi" w:cstheme="minorHAnsi"/>
          <w:b/>
          <w:bCs/>
          <w:color w:val="000000"/>
          <w:sz w:val="24"/>
          <w:szCs w:val="24"/>
        </w:rPr>
        <w:t> :</w:t>
      </w:r>
      <w:r w:rsidR="00D23922" w:rsidRPr="00D23922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="00D23922" w:rsidRPr="00D23922">
        <w:rPr>
          <w:rFonts w:asciiTheme="minorHAnsi" w:hAnsiTheme="minorHAnsi" w:cstheme="minorHAnsi"/>
          <w:color w:val="000000"/>
          <w:sz w:val="24"/>
          <w:szCs w:val="24"/>
        </w:rPr>
        <w:t>Elle est</w:t>
      </w:r>
      <w:r w:rsidR="00D23922" w:rsidRPr="00D23922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="00D23922" w:rsidRPr="00D23922">
        <w:rPr>
          <w:rStyle w:val="lev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recueillie </w:t>
      </w:r>
      <w:r w:rsidR="00D23922" w:rsidRPr="00482B31">
        <w:rPr>
          <w:rStyle w:val="lev"/>
          <w:rFonts w:asciiTheme="minorHAnsi" w:hAnsiTheme="minorHAnsi" w:cstheme="minorHAnsi"/>
          <w:b w:val="0"/>
          <w:bCs w:val="0"/>
          <w:i/>
          <w:iCs/>
          <w:color w:val="000000"/>
          <w:sz w:val="24"/>
          <w:szCs w:val="24"/>
        </w:rPr>
        <w:t>en amont</w:t>
      </w:r>
      <w:r w:rsidR="00D23922" w:rsidRPr="00D23922">
        <w:rPr>
          <w:rStyle w:val="lev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de la séance</w:t>
      </w:r>
      <w:r w:rsidR="00D23922" w:rsidRPr="00D23922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="00D23922" w:rsidRPr="00D23922">
        <w:rPr>
          <w:rFonts w:asciiTheme="minorHAnsi" w:hAnsiTheme="minorHAnsi" w:cstheme="minorHAnsi"/>
          <w:color w:val="000000"/>
          <w:sz w:val="24"/>
          <w:szCs w:val="24"/>
        </w:rPr>
        <w:t>par un écrit simple du praticien, et permet de comprendre le choix du professionnel de réaliser ou pas chaque geste et les intentions pédagogiques qu'il vise.</w:t>
      </w:r>
    </w:p>
    <w:p w14:paraId="4A828BD1" w14:textId="3EE5823F" w:rsidR="00D23922" w:rsidRPr="00D23922" w:rsidRDefault="00482B31" w:rsidP="00D23922">
      <w:pPr>
        <w:pStyle w:val="Titre3"/>
        <w:ind w:left="708"/>
        <w:rPr>
          <w:rFonts w:asciiTheme="minorHAnsi" w:hAnsiTheme="minorHAnsi" w:cstheme="minorHAnsi"/>
          <w:color w:val="000000"/>
          <w:sz w:val="24"/>
          <w:szCs w:val="24"/>
        </w:rPr>
      </w:pPr>
      <w:r w:rsidRPr="00482B31">
        <w:rPr>
          <w:rFonts w:ascii="Wingdings 2" w:hAnsi="Wingdings 2" w:cstheme="minorHAnsi"/>
          <w:color w:val="44546A" w:themeColor="text2"/>
          <w:sz w:val="24"/>
          <w:szCs w:val="24"/>
        </w:rPr>
        <w:t>k</w:t>
      </w:r>
      <w:r w:rsidRPr="00482B31">
        <w:rPr>
          <w:rFonts w:ascii="Wingdings 2" w:hAnsi="Wingdings 2" w:cstheme="minorHAnsi"/>
          <w:color w:val="000000"/>
          <w:sz w:val="24"/>
          <w:szCs w:val="24"/>
        </w:rPr>
        <w:t xml:space="preserve"> </w:t>
      </w:r>
      <w:r w:rsidR="00D23922" w:rsidRPr="00D23922">
        <w:rPr>
          <w:rFonts w:asciiTheme="minorHAnsi" w:hAnsiTheme="minorHAnsi" w:cstheme="minorHAnsi"/>
          <w:b/>
          <w:bCs/>
          <w:color w:val="000000"/>
          <w:sz w:val="24"/>
          <w:szCs w:val="24"/>
        </w:rPr>
        <w:t>La réalisation du geste :</w:t>
      </w:r>
      <w:r w:rsidR="00D23922" w:rsidRPr="00D23922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="00D23922" w:rsidRPr="00D23922">
        <w:rPr>
          <w:rFonts w:asciiTheme="minorHAnsi" w:hAnsiTheme="minorHAnsi" w:cstheme="minorHAnsi"/>
          <w:color w:val="000000"/>
          <w:sz w:val="24"/>
          <w:szCs w:val="24"/>
        </w:rPr>
        <w:t>À partir de ce que l'observateur voit, entend, lit dans la séance (sans interprétation a priori).</w:t>
      </w:r>
    </w:p>
    <w:p w14:paraId="52D0D8EB" w14:textId="5DBB7DF0" w:rsidR="00D23922" w:rsidRDefault="00482B31" w:rsidP="00D23922">
      <w:pPr>
        <w:pStyle w:val="Titre3"/>
        <w:ind w:left="708"/>
        <w:rPr>
          <w:rFonts w:asciiTheme="minorHAnsi" w:hAnsiTheme="minorHAnsi" w:cstheme="minorHAnsi"/>
          <w:color w:val="000000"/>
          <w:sz w:val="24"/>
          <w:szCs w:val="24"/>
        </w:rPr>
      </w:pPr>
      <w:r w:rsidRPr="00482B31">
        <w:rPr>
          <w:rFonts w:ascii="Wingdings 2" w:hAnsi="Wingdings 2" w:cstheme="minorHAnsi"/>
          <w:color w:val="44546A" w:themeColor="text2"/>
          <w:sz w:val="24"/>
          <w:szCs w:val="24"/>
        </w:rPr>
        <w:t>l</w:t>
      </w:r>
      <w:r>
        <w:rPr>
          <w:rFonts w:ascii="Wingdings 2" w:hAnsi="Wingdings 2" w:cstheme="minorHAnsi"/>
          <w:b/>
          <w:bCs/>
          <w:color w:val="000000"/>
          <w:sz w:val="24"/>
          <w:szCs w:val="24"/>
        </w:rPr>
        <w:t xml:space="preserve"> </w:t>
      </w:r>
      <w:r w:rsidR="00D23922" w:rsidRPr="00D23922">
        <w:rPr>
          <w:rFonts w:asciiTheme="minorHAnsi" w:hAnsiTheme="minorHAnsi" w:cstheme="minorHAnsi"/>
          <w:b/>
          <w:bCs/>
          <w:color w:val="000000"/>
          <w:sz w:val="24"/>
          <w:szCs w:val="24"/>
        </w:rPr>
        <w:t>La réception cognitive par les élèves :</w:t>
      </w:r>
      <w:r w:rsidR="00D23922" w:rsidRPr="00D23922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="00D23922" w:rsidRPr="00D23922">
        <w:rPr>
          <w:rFonts w:asciiTheme="minorHAnsi" w:hAnsiTheme="minorHAnsi" w:cstheme="minorHAnsi"/>
          <w:color w:val="000000"/>
          <w:sz w:val="24"/>
          <w:szCs w:val="24"/>
        </w:rPr>
        <w:t>Elle est investiguée à travers un</w:t>
      </w:r>
      <w:r w:rsidR="00D23922" w:rsidRPr="00D23922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="00D23922" w:rsidRPr="00D23922">
        <w:rPr>
          <w:rStyle w:val="lev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panel représentatif des profils d'engagement</w:t>
      </w:r>
      <w:r w:rsidR="00D23922" w:rsidRPr="00D23922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="00D23922" w:rsidRPr="00D23922">
        <w:rPr>
          <w:rFonts w:asciiTheme="minorHAnsi" w:hAnsiTheme="minorHAnsi" w:cstheme="minorHAnsi"/>
          <w:color w:val="000000"/>
          <w:sz w:val="24"/>
          <w:szCs w:val="24"/>
        </w:rPr>
        <w:t>et vise à</w:t>
      </w:r>
      <w:r w:rsidR="00D23922" w:rsidRPr="00D23922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="00D23922" w:rsidRPr="00D23922">
        <w:rPr>
          <w:rStyle w:val="lev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objectiver l'impact des gestes sur la compréhension, la mobilisation ou l'apprentissage des élèves</w:t>
      </w:r>
      <w:r w:rsidR="00D23922" w:rsidRPr="00D23922">
        <w:rPr>
          <w:rFonts w:asciiTheme="minorHAnsi" w:hAnsiTheme="minorHAnsi" w:cstheme="minorHAnsi"/>
          <w:color w:val="000000"/>
          <w:sz w:val="24"/>
          <w:szCs w:val="24"/>
        </w:rPr>
        <w:t>, à partir de questions ciblées, d'observations comportementales ou de traces produites.</w:t>
      </w:r>
    </w:p>
    <w:p w14:paraId="55FCD455" w14:textId="77777777" w:rsidR="00D23922" w:rsidRPr="00D23922" w:rsidRDefault="00D23922" w:rsidP="00D23922">
      <w:pPr>
        <w:rPr>
          <w:rFonts w:eastAsiaTheme="majorEastAsia"/>
        </w:rPr>
      </w:pPr>
    </w:p>
    <w:p w14:paraId="2B04CE3F" w14:textId="4577D4B1" w:rsidR="00ED4AD9" w:rsidRPr="006558A8" w:rsidRDefault="00D23922" w:rsidP="00D23922">
      <w:pPr>
        <w:pStyle w:val="whitespace-normal"/>
        <w:rPr>
          <w:rStyle w:val="eop"/>
          <w:rFonts w:asciiTheme="minorHAnsi" w:hAnsiTheme="minorHAnsi" w:cstheme="minorHAnsi"/>
          <w:color w:val="000000"/>
        </w:rPr>
      </w:pPr>
      <w:r w:rsidRPr="006558A8">
        <w:rPr>
          <w:rStyle w:val="lev"/>
          <w:rFonts w:asciiTheme="minorHAnsi" w:eastAsiaTheme="majorEastAsia" w:hAnsiTheme="minorHAnsi" w:cstheme="minorHAnsi"/>
          <w:b w:val="0"/>
          <w:bCs w:val="0"/>
          <w:color w:val="000000"/>
        </w:rPr>
        <w:t>En fonction de l'objectif des observations</w:t>
      </w:r>
      <w:r w:rsidRPr="00D2392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D23922">
        <w:rPr>
          <w:rFonts w:asciiTheme="minorHAnsi" w:hAnsiTheme="minorHAnsi" w:cstheme="minorHAnsi"/>
          <w:color w:val="000000"/>
        </w:rPr>
        <w:t xml:space="preserve">(sur l'ensemble de la séance ou sur un ou des gestes précis), des questions générales ou ciblées sur le(s) geste(s) seront soumises à un panel d'élèves pour estimer </w:t>
      </w:r>
      <w:r w:rsidRPr="006558A8">
        <w:rPr>
          <w:rFonts w:asciiTheme="minorHAnsi" w:hAnsiTheme="minorHAnsi" w:cstheme="minorHAnsi"/>
          <w:b/>
          <w:bCs/>
          <w:color w:val="000000"/>
        </w:rPr>
        <w:t>l'adéquation entre le geste professionnel et son impact sur tous les élève</w:t>
      </w:r>
      <w:r w:rsidRPr="00D23922">
        <w:rPr>
          <w:rFonts w:asciiTheme="minorHAnsi" w:hAnsiTheme="minorHAnsi" w:cstheme="minorHAnsi"/>
          <w:color w:val="000000"/>
        </w:rPr>
        <w:t>s.</w:t>
      </w:r>
      <w:r w:rsidR="006558A8">
        <w:rPr>
          <w:rFonts w:asciiTheme="minorHAnsi" w:hAnsiTheme="minorHAnsi" w:cstheme="minorHAnsi"/>
          <w:color w:val="000000"/>
        </w:rPr>
        <w:br/>
      </w:r>
      <w:r w:rsidRPr="006558A8">
        <w:rPr>
          <w:rStyle w:val="lev"/>
          <w:rFonts w:asciiTheme="minorHAnsi" w:eastAsiaTheme="majorEastAsia" w:hAnsiTheme="minorHAnsi" w:cstheme="minorHAnsi"/>
          <w:b w:val="0"/>
          <w:bCs w:val="0"/>
          <w:color w:val="000000"/>
        </w:rPr>
        <w:t>Le panel d'élèves</w:t>
      </w:r>
      <w:r w:rsidRPr="00D23922">
        <w:rPr>
          <w:rStyle w:val="lev"/>
          <w:rFonts w:asciiTheme="minorHAnsi" w:eastAsiaTheme="majorEastAsia" w:hAnsiTheme="minorHAnsi" w:cstheme="minorHAnsi"/>
          <w:color w:val="000000"/>
        </w:rPr>
        <w:t xml:space="preserve"> </w:t>
      </w:r>
      <w:r w:rsidRPr="006558A8">
        <w:rPr>
          <w:rStyle w:val="lev"/>
          <w:rFonts w:asciiTheme="minorHAnsi" w:eastAsiaTheme="majorEastAsia" w:hAnsiTheme="minorHAnsi" w:cstheme="minorHAnsi"/>
          <w:b w:val="0"/>
          <w:bCs w:val="0"/>
          <w:color w:val="000000"/>
        </w:rPr>
        <w:t xml:space="preserve">doit être suffisamment représentatif des 4 profils d'engagement pour </w:t>
      </w:r>
      <w:r w:rsidRPr="006558A8">
        <w:rPr>
          <w:rStyle w:val="lev"/>
          <w:rFonts w:asciiTheme="minorHAnsi" w:eastAsiaTheme="majorEastAsia" w:hAnsiTheme="minorHAnsi" w:cstheme="minorHAnsi"/>
          <w:color w:val="000000"/>
        </w:rPr>
        <w:t xml:space="preserve">mieux identifier l'équité </w:t>
      </w:r>
      <w:r w:rsidR="000208B9">
        <w:rPr>
          <w:rStyle w:val="lev"/>
          <w:rFonts w:asciiTheme="minorHAnsi" w:eastAsiaTheme="majorEastAsia" w:hAnsiTheme="minorHAnsi" w:cstheme="minorHAnsi"/>
          <w:color w:val="000000"/>
        </w:rPr>
        <w:t xml:space="preserve">et </w:t>
      </w:r>
      <w:r w:rsidR="000208B9" w:rsidRPr="006558A8">
        <w:rPr>
          <w:rStyle w:val="lev"/>
          <w:rFonts w:asciiTheme="minorHAnsi" w:eastAsiaTheme="majorEastAsia" w:hAnsiTheme="minorHAnsi" w:cstheme="minorHAnsi"/>
          <w:color w:val="000000"/>
        </w:rPr>
        <w:t xml:space="preserve">l'efficacité </w:t>
      </w:r>
      <w:r w:rsidRPr="006558A8">
        <w:rPr>
          <w:rStyle w:val="lev"/>
          <w:rFonts w:asciiTheme="minorHAnsi" w:eastAsiaTheme="majorEastAsia" w:hAnsiTheme="minorHAnsi" w:cstheme="minorHAnsi"/>
          <w:color w:val="000000"/>
        </w:rPr>
        <w:t>du ou des gestes produits</w:t>
      </w:r>
      <w:r w:rsidRPr="006558A8">
        <w:rPr>
          <w:rStyle w:val="lev"/>
          <w:rFonts w:asciiTheme="minorHAnsi" w:eastAsiaTheme="majorEastAsia" w:hAnsiTheme="minorHAnsi" w:cstheme="minorHAnsi"/>
          <w:b w:val="0"/>
          <w:bCs w:val="0"/>
          <w:color w:val="000000"/>
        </w:rPr>
        <w:t>.</w:t>
      </w:r>
    </w:p>
    <w:p w14:paraId="52996F9A" w14:textId="4F5060A8" w:rsidR="00863187" w:rsidRDefault="00AE588F" w:rsidP="00ED4AD9">
      <w:pPr>
        <w:jc w:val="center"/>
        <w:rPr>
          <w:rStyle w:val="eop"/>
          <w:rFonts w:ascii="Arial" w:hAnsi="Arial" w:cs="Arial"/>
          <w:b/>
          <w:bCs/>
          <w:color w:val="0070C0"/>
          <w:sz w:val="28"/>
          <w:szCs w:val="28"/>
        </w:rPr>
      </w:pPr>
      <w:r>
        <w:rPr>
          <w:rStyle w:val="eop"/>
          <w:rFonts w:ascii="Arial" w:hAnsi="Arial" w:cs="Arial"/>
          <w:b/>
          <w:bCs/>
          <w:color w:val="0070C0"/>
          <w:sz w:val="28"/>
          <w:szCs w:val="28"/>
        </w:rPr>
        <w:br w:type="page"/>
      </w:r>
      <w:r w:rsidRPr="003C42A0">
        <w:rPr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484FDAC8" wp14:editId="555C298B">
            <wp:simplePos x="0" y="0"/>
            <wp:positionH relativeFrom="column">
              <wp:posOffset>-234950</wp:posOffset>
            </wp:positionH>
            <wp:positionV relativeFrom="paragraph">
              <wp:posOffset>-282772</wp:posOffset>
            </wp:positionV>
            <wp:extent cx="1072273" cy="832084"/>
            <wp:effectExtent l="0" t="0" r="0" b="0"/>
            <wp:wrapNone/>
            <wp:docPr id="1182662318" name="Image 6" descr="Une image contenant texte, Police, logo, blanc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9557247-EA51-9F07-9BA0-90B2E9465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, Police, logo, blanc&#10;&#10;Description générée automatiquement">
                      <a:extLst>
                        <a:ext uri="{FF2B5EF4-FFF2-40B4-BE49-F238E27FC236}">
                          <a16:creationId xmlns:a16="http://schemas.microsoft.com/office/drawing/2014/main" id="{69557247-EA51-9F07-9BA0-90B2E9465C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73" cy="832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4CE">
        <w:rPr>
          <w:rStyle w:val="eop"/>
          <w:rFonts w:ascii="Arial" w:hAnsi="Arial" w:cs="Arial"/>
          <w:b/>
          <w:bCs/>
          <w:color w:val="0070C0"/>
          <w:sz w:val="28"/>
          <w:szCs w:val="28"/>
        </w:rPr>
        <w:t>F</w:t>
      </w:r>
      <w:r w:rsidR="002758AC">
        <w:rPr>
          <w:rStyle w:val="eop"/>
          <w:rFonts w:ascii="Arial" w:hAnsi="Arial" w:cs="Arial"/>
          <w:b/>
          <w:bCs/>
          <w:color w:val="0070C0"/>
          <w:sz w:val="28"/>
          <w:szCs w:val="28"/>
        </w:rPr>
        <w:t>iche de recueil des intentions p</w:t>
      </w:r>
      <w:r w:rsidR="00BC1A24">
        <w:rPr>
          <w:rStyle w:val="eop"/>
          <w:rFonts w:ascii="Arial" w:hAnsi="Arial" w:cs="Arial"/>
          <w:b/>
          <w:bCs/>
          <w:color w:val="0070C0"/>
          <w:sz w:val="28"/>
          <w:szCs w:val="28"/>
        </w:rPr>
        <w:t>édagogiques au service des intentions didactiques</w:t>
      </w:r>
    </w:p>
    <w:p w14:paraId="22695B9E" w14:textId="5998E91E" w:rsidR="00940832" w:rsidRPr="00AE588F" w:rsidRDefault="00940832" w:rsidP="00206122">
      <w:pPr>
        <w:ind w:left="360"/>
        <w:jc w:val="center"/>
        <w:rPr>
          <w:rStyle w:val="eop"/>
          <w:rFonts w:ascii="Arial" w:hAnsi="Arial" w:cs="Arial"/>
          <w:color w:val="000000" w:themeColor="text1"/>
        </w:rPr>
      </w:pPr>
      <w:r w:rsidRPr="00AE588F">
        <w:rPr>
          <w:rStyle w:val="eop"/>
          <w:rFonts w:ascii="Arial" w:hAnsi="Arial" w:cs="Arial"/>
          <w:color w:val="000000" w:themeColor="text1"/>
        </w:rPr>
        <w:t xml:space="preserve">A renseigner par l’enseignant et à retourner à l’observateur </w:t>
      </w:r>
      <w:r w:rsidRPr="006558A8">
        <w:rPr>
          <w:rStyle w:val="eop"/>
          <w:rFonts w:ascii="Arial" w:hAnsi="Arial" w:cs="Arial"/>
          <w:i/>
          <w:iCs/>
          <w:color w:val="000000" w:themeColor="text1"/>
        </w:rPr>
        <w:t>en amont</w:t>
      </w:r>
      <w:r w:rsidRPr="00AE588F">
        <w:rPr>
          <w:rStyle w:val="eop"/>
          <w:rFonts w:ascii="Arial" w:hAnsi="Arial" w:cs="Arial"/>
          <w:color w:val="000000" w:themeColor="text1"/>
        </w:rPr>
        <w:t xml:space="preserve"> de la séance</w:t>
      </w:r>
    </w:p>
    <w:p w14:paraId="3DB77D5E" w14:textId="77777777" w:rsidR="00863187" w:rsidRPr="00AE588F" w:rsidRDefault="00863187" w:rsidP="00206122">
      <w:pPr>
        <w:ind w:left="360"/>
        <w:jc w:val="center"/>
        <w:rPr>
          <w:rStyle w:val="eop"/>
          <w:rFonts w:ascii="Arial" w:hAnsi="Arial" w:cs="Arial"/>
          <w:b/>
          <w:bCs/>
          <w:color w:val="0070C0"/>
        </w:rPr>
      </w:pPr>
    </w:p>
    <w:tbl>
      <w:tblPr>
        <w:tblStyle w:val="Grilledutableau"/>
        <w:tblW w:w="15211" w:type="dxa"/>
        <w:tblInd w:w="360" w:type="dxa"/>
        <w:tblLook w:val="04A0" w:firstRow="1" w:lastRow="0" w:firstColumn="1" w:lastColumn="0" w:noHBand="0" w:noVBand="1"/>
      </w:tblPr>
      <w:tblGrid>
        <w:gridCol w:w="5447"/>
        <w:gridCol w:w="2074"/>
        <w:gridCol w:w="7690"/>
      </w:tblGrid>
      <w:tr w:rsidR="0089032B" w:rsidRPr="00F337BB" w14:paraId="2D83983B" w14:textId="77777777" w:rsidTr="00AE588F">
        <w:trPr>
          <w:trHeight w:val="874"/>
        </w:trPr>
        <w:tc>
          <w:tcPr>
            <w:tcW w:w="5447" w:type="dxa"/>
            <w:vAlign w:val="center"/>
          </w:tcPr>
          <w:p w14:paraId="13784B10" w14:textId="17F6B2E4" w:rsidR="002758AC" w:rsidRPr="005275FB" w:rsidRDefault="002758AC" w:rsidP="005275FB">
            <w:pPr>
              <w:jc w:val="center"/>
              <w:rPr>
                <w:rStyle w:val="eop"/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2074" w:type="dxa"/>
            <w:vAlign w:val="center"/>
          </w:tcPr>
          <w:p w14:paraId="03275C7D" w14:textId="77777777" w:rsidR="0089032B" w:rsidRPr="00F337BB" w:rsidRDefault="0089032B" w:rsidP="00E755EC">
            <w:pPr>
              <w:jc w:val="center"/>
              <w:rPr>
                <w:rStyle w:val="eop"/>
                <w:rFonts w:asciiTheme="minorHAnsi" w:hAnsiTheme="minorHAnsi" w:cstheme="minorHAnsi"/>
                <w:b/>
                <w:bCs/>
                <w:color w:val="0070C0"/>
              </w:rPr>
            </w:pPr>
            <w:r w:rsidRPr="00F337BB">
              <w:rPr>
                <w:rStyle w:val="eop"/>
                <w:rFonts w:asciiTheme="minorHAnsi" w:hAnsiTheme="minorHAnsi" w:cstheme="minorHAnsi"/>
                <w:b/>
                <w:bCs/>
                <w:color w:val="0070C0"/>
              </w:rPr>
              <w:t>Prévu dans la séance :</w:t>
            </w:r>
          </w:p>
          <w:p w14:paraId="08E45E49" w14:textId="36DA7A4E" w:rsidR="002758AC" w:rsidRPr="00F337BB" w:rsidRDefault="0089032B" w:rsidP="00E755EC">
            <w:pPr>
              <w:jc w:val="center"/>
              <w:rPr>
                <w:rStyle w:val="eop"/>
                <w:rFonts w:asciiTheme="minorHAnsi" w:hAnsiTheme="minorHAnsi" w:cstheme="minorHAnsi"/>
                <w:b/>
                <w:bCs/>
                <w:color w:val="0070C0"/>
              </w:rPr>
            </w:pPr>
            <w:r w:rsidRPr="00F337BB">
              <w:rPr>
                <w:rStyle w:val="eop"/>
                <w:rFonts w:asciiTheme="minorHAnsi" w:hAnsiTheme="minorHAnsi" w:cstheme="minorHAnsi"/>
                <w:b/>
                <w:bCs/>
                <w:color w:val="0070C0"/>
              </w:rPr>
              <w:t>Oui / Non</w:t>
            </w:r>
          </w:p>
        </w:tc>
        <w:tc>
          <w:tcPr>
            <w:tcW w:w="7690" w:type="dxa"/>
            <w:vAlign w:val="center"/>
          </w:tcPr>
          <w:p w14:paraId="3C01D636" w14:textId="47F9277F" w:rsidR="002758AC" w:rsidRPr="00F337BB" w:rsidRDefault="00CF7C03" w:rsidP="00E755EC">
            <w:pPr>
              <w:jc w:val="center"/>
              <w:rPr>
                <w:rStyle w:val="eop"/>
                <w:rFonts w:asciiTheme="minorHAnsi" w:hAnsiTheme="minorHAnsi" w:cstheme="minorHAnsi"/>
                <w:b/>
                <w:bCs/>
                <w:color w:val="0070C0"/>
              </w:rPr>
            </w:pPr>
            <w:r w:rsidRPr="00F337BB">
              <w:rPr>
                <w:rStyle w:val="eop"/>
                <w:rFonts w:asciiTheme="minorHAnsi" w:hAnsiTheme="minorHAnsi" w:cstheme="minorHAnsi"/>
                <w:b/>
                <w:bCs/>
                <w:color w:val="0070C0"/>
              </w:rPr>
              <w:t>Pourquoi fa</w:t>
            </w:r>
            <w:r w:rsidR="004A539B" w:rsidRPr="00F337BB">
              <w:rPr>
                <w:rStyle w:val="eop"/>
                <w:rFonts w:asciiTheme="minorHAnsi" w:hAnsiTheme="minorHAnsi" w:cstheme="minorHAnsi"/>
                <w:b/>
                <w:bCs/>
                <w:color w:val="0070C0"/>
              </w:rPr>
              <w:t>i</w:t>
            </w:r>
            <w:r w:rsidRPr="00F337BB">
              <w:rPr>
                <w:rStyle w:val="eop"/>
                <w:rFonts w:asciiTheme="minorHAnsi" w:hAnsiTheme="minorHAnsi" w:cstheme="minorHAnsi"/>
                <w:b/>
                <w:bCs/>
                <w:color w:val="0070C0"/>
              </w:rPr>
              <w:t xml:space="preserve">tes-vous ce choix ? </w:t>
            </w:r>
          </w:p>
        </w:tc>
      </w:tr>
      <w:tr w:rsidR="0089032B" w:rsidRPr="00F337BB" w14:paraId="5EC9D3D4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2C73D545" w14:textId="16D488A4" w:rsidR="002758AC" w:rsidRPr="005275FB" w:rsidRDefault="007C1487" w:rsidP="005275FB">
            <w:pPr>
              <w:jc w:val="center"/>
              <w:rPr>
                <w:rStyle w:val="eop"/>
                <w:rFonts w:ascii="Calibri" w:hAnsi="Calibri" w:cs="Calibri"/>
                <w:b/>
                <w:bCs/>
                <w:color w:val="000000" w:themeColor="text1"/>
                <w:kern w:val="24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Mobiliser des routines d'accueil ou de fonctionnement pour instaurer et garantir un cadre bienveillant et sécurisé</w:t>
            </w:r>
          </w:p>
        </w:tc>
        <w:tc>
          <w:tcPr>
            <w:tcW w:w="2074" w:type="dxa"/>
          </w:tcPr>
          <w:p w14:paraId="72C976A1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35D8F207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89032B" w:rsidRPr="00F337BB" w14:paraId="54186FA0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7FD04B52" w14:textId="2C943518" w:rsidR="002758AC" w:rsidRPr="005275FB" w:rsidRDefault="002758AC" w:rsidP="005275FB">
            <w:pPr>
              <w:jc w:val="center"/>
              <w:rPr>
                <w:rStyle w:val="eop"/>
                <w:rFonts w:ascii="Calibri" w:hAnsi="Calibri" w:cs="Calibri"/>
                <w:b/>
                <w:bCs/>
                <w:color w:val="000000" w:themeColor="text1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 xml:space="preserve">Tisser son enseignement : </w:t>
            </w:r>
            <w:r w:rsidR="00170D99" w:rsidRPr="005275FB">
              <w:rPr>
                <w:rFonts w:ascii="Calibri" w:hAnsi="Calibri" w:cs="Calibri"/>
                <w:b/>
                <w:bCs/>
                <w:color w:val="000000" w:themeColor="text1"/>
              </w:rPr>
              <w:t>D</w:t>
            </w: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iagnostiquer les prérequis, présenter l’objectif d’apprentissage</w:t>
            </w:r>
          </w:p>
        </w:tc>
        <w:tc>
          <w:tcPr>
            <w:tcW w:w="2074" w:type="dxa"/>
          </w:tcPr>
          <w:p w14:paraId="74E68AC9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4B6746EB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89032B" w:rsidRPr="00F337BB" w14:paraId="5293E708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487F2730" w14:textId="23DABCB5" w:rsidR="002758AC" w:rsidRPr="005275FB" w:rsidRDefault="0006239D" w:rsidP="005275FB">
            <w:pPr>
              <w:jc w:val="center"/>
              <w:rPr>
                <w:rStyle w:val="eop"/>
                <w:rFonts w:ascii="Calibri" w:hAnsi="Calibri" w:cs="Calibri"/>
                <w:b/>
                <w:bCs/>
                <w:color w:val="000000" w:themeColor="text1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Modeler / Montrer :  Expliquer, décrire, illustrer ce qu’il y a apprendre</w:t>
            </w:r>
          </w:p>
        </w:tc>
        <w:tc>
          <w:tcPr>
            <w:tcW w:w="2074" w:type="dxa"/>
          </w:tcPr>
          <w:p w14:paraId="510F4303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518ABD7B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89032B" w:rsidRPr="00F337BB" w14:paraId="75139F6F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0F130576" w14:textId="1AF856D5" w:rsidR="002758AC" w:rsidRPr="005275FB" w:rsidRDefault="0006239D" w:rsidP="005275FB">
            <w:pPr>
              <w:jc w:val="center"/>
              <w:rPr>
                <w:rStyle w:val="eop"/>
                <w:rFonts w:ascii="Calibri" w:hAnsi="Calibri" w:cs="Calibri"/>
                <w:b/>
                <w:bCs/>
                <w:color w:val="000000" w:themeColor="text1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Conduire l’activité d’apprentissage : avec les élèves. « Pratique Guidée »</w:t>
            </w:r>
          </w:p>
        </w:tc>
        <w:tc>
          <w:tcPr>
            <w:tcW w:w="2074" w:type="dxa"/>
          </w:tcPr>
          <w:p w14:paraId="67C53464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1377C6D5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89032B" w:rsidRPr="00F337BB" w14:paraId="0FA70E01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0CD85F29" w14:textId="34958E6A" w:rsidR="002758AC" w:rsidRPr="005275FB" w:rsidRDefault="0006239D" w:rsidP="005275FB">
            <w:pPr>
              <w:jc w:val="center"/>
              <w:rPr>
                <w:rStyle w:val="eop"/>
                <w:rFonts w:ascii="Calibri" w:hAnsi="Calibri" w:cs="Calibri"/>
                <w:b/>
                <w:bCs/>
                <w:color w:val="000000" w:themeColor="text1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Superviser l’activité autonome des élèves « Pratique autonome »</w:t>
            </w:r>
          </w:p>
        </w:tc>
        <w:tc>
          <w:tcPr>
            <w:tcW w:w="2074" w:type="dxa"/>
          </w:tcPr>
          <w:p w14:paraId="63C768B5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7408C629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89032B" w:rsidRPr="00F337BB" w14:paraId="289D104C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16D100A0" w14:textId="5953E471" w:rsidR="002758AC" w:rsidRPr="005275FB" w:rsidRDefault="0006239D" w:rsidP="005275FB">
            <w:pPr>
              <w:jc w:val="center"/>
              <w:rPr>
                <w:rStyle w:val="eop"/>
                <w:rFonts w:ascii="Calibri" w:hAnsi="Calibri" w:cs="Calibri"/>
                <w:b/>
                <w:bCs/>
                <w:color w:val="000000" w:themeColor="text1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Soutenir l’apprentissage des élèves par des médiations langagières ciblées.</w:t>
            </w:r>
          </w:p>
        </w:tc>
        <w:tc>
          <w:tcPr>
            <w:tcW w:w="2074" w:type="dxa"/>
          </w:tcPr>
          <w:p w14:paraId="6B11BFCE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22F83F31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89032B" w:rsidRPr="00F337BB" w14:paraId="41EF5930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2C86F0C1" w14:textId="2E53DDE6" w:rsidR="002758AC" w:rsidRPr="005275FB" w:rsidRDefault="0006239D" w:rsidP="005275FB">
            <w:pPr>
              <w:jc w:val="center"/>
              <w:rPr>
                <w:rStyle w:val="eop"/>
                <w:rFonts w:ascii="Calibri" w:hAnsi="Calibri" w:cs="Calibri"/>
                <w:b/>
                <w:bCs/>
                <w:color w:val="000000" w:themeColor="text1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Réguler les apprentissages et développer l’autorégulation</w:t>
            </w:r>
          </w:p>
        </w:tc>
        <w:tc>
          <w:tcPr>
            <w:tcW w:w="2074" w:type="dxa"/>
          </w:tcPr>
          <w:p w14:paraId="4FCED7FB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4D40970B" w14:textId="77777777" w:rsidR="002758AC" w:rsidRPr="00F337BB" w:rsidRDefault="002758AC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06239D" w:rsidRPr="00F337BB" w14:paraId="19386177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792853A6" w14:textId="29D90BEA" w:rsidR="0006239D" w:rsidRPr="005275FB" w:rsidRDefault="0006239D" w:rsidP="005275FB">
            <w:pPr>
              <w:ind w:right="-28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Favoriser l’automatisation des apprentissages par la manipulation et l’entrainement</w:t>
            </w:r>
          </w:p>
        </w:tc>
        <w:tc>
          <w:tcPr>
            <w:tcW w:w="2074" w:type="dxa"/>
          </w:tcPr>
          <w:p w14:paraId="1B1E0A95" w14:textId="77777777" w:rsidR="0006239D" w:rsidRPr="00F337BB" w:rsidRDefault="0006239D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6A88B298" w14:textId="77777777" w:rsidR="0006239D" w:rsidRPr="00F337BB" w:rsidRDefault="0006239D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06239D" w:rsidRPr="00F337BB" w14:paraId="4646B43B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3378CC49" w14:textId="7F2A3974" w:rsidR="0006239D" w:rsidRPr="005275FB" w:rsidRDefault="0006239D" w:rsidP="005275F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Synthétiser ce qui a été appris, s’assurer que les élèves aient compris ce qu’il y avait à apprendre</w:t>
            </w:r>
          </w:p>
        </w:tc>
        <w:tc>
          <w:tcPr>
            <w:tcW w:w="2074" w:type="dxa"/>
          </w:tcPr>
          <w:p w14:paraId="3C41DD5E" w14:textId="77777777" w:rsidR="0006239D" w:rsidRPr="00F337BB" w:rsidRDefault="0006239D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45D6389D" w14:textId="77777777" w:rsidR="0006239D" w:rsidRPr="00F337BB" w:rsidRDefault="0006239D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  <w:tr w:rsidR="0006239D" w:rsidRPr="00F337BB" w14:paraId="74B2C103" w14:textId="77777777" w:rsidTr="00AE588F">
        <w:trPr>
          <w:trHeight w:val="719"/>
        </w:trPr>
        <w:tc>
          <w:tcPr>
            <w:tcW w:w="5447" w:type="dxa"/>
            <w:vAlign w:val="center"/>
          </w:tcPr>
          <w:p w14:paraId="5357C3FB" w14:textId="484AF873" w:rsidR="0006239D" w:rsidRPr="005275FB" w:rsidRDefault="0006239D" w:rsidP="005275F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275FB">
              <w:rPr>
                <w:rFonts w:ascii="Calibri" w:hAnsi="Calibri" w:cs="Calibri"/>
                <w:b/>
                <w:bCs/>
                <w:color w:val="000000" w:themeColor="text1"/>
              </w:rPr>
              <w:t>Expliciter le travail personnel à réaliser</w:t>
            </w:r>
          </w:p>
        </w:tc>
        <w:tc>
          <w:tcPr>
            <w:tcW w:w="2074" w:type="dxa"/>
          </w:tcPr>
          <w:p w14:paraId="6906603A" w14:textId="77777777" w:rsidR="0006239D" w:rsidRPr="00F337BB" w:rsidRDefault="0006239D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7690" w:type="dxa"/>
          </w:tcPr>
          <w:p w14:paraId="34A68E6D" w14:textId="77777777" w:rsidR="0006239D" w:rsidRPr="00F337BB" w:rsidRDefault="0006239D" w:rsidP="00206122">
            <w:pPr>
              <w:jc w:val="center"/>
              <w:rPr>
                <w:rStyle w:val="eop"/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2006D3A8" w14:textId="77777777" w:rsidR="00863187" w:rsidRDefault="00863187" w:rsidP="00206122">
      <w:pPr>
        <w:ind w:left="360"/>
        <w:jc w:val="center"/>
        <w:rPr>
          <w:rStyle w:val="eop"/>
          <w:rFonts w:ascii="Arial" w:hAnsi="Arial" w:cs="Arial"/>
          <w:b/>
          <w:bCs/>
          <w:color w:val="0070C0"/>
          <w:sz w:val="28"/>
          <w:szCs w:val="28"/>
        </w:rPr>
      </w:pPr>
    </w:p>
    <w:p w14:paraId="646D60D2" w14:textId="6648C944" w:rsidR="00CF7C03" w:rsidRPr="00AE588F" w:rsidRDefault="00CF7C03" w:rsidP="00CF7C03">
      <w:pPr>
        <w:ind w:left="360"/>
        <w:rPr>
          <w:rStyle w:val="eop"/>
          <w:rFonts w:ascii="Arial" w:hAnsi="Arial" w:cs="Arial"/>
          <w:i/>
          <w:iCs/>
          <w:color w:val="4472C4" w:themeColor="accent1"/>
        </w:rPr>
      </w:pPr>
      <w:r w:rsidRPr="00AE588F">
        <w:rPr>
          <w:rStyle w:val="eop"/>
          <w:rFonts w:ascii="Arial" w:hAnsi="Arial" w:cs="Arial"/>
          <w:i/>
          <w:iCs/>
          <w:color w:val="4472C4" w:themeColor="accent1"/>
        </w:rPr>
        <w:t>Il n’est pas attendu de l’enseignant qu’il prévoi</w:t>
      </w:r>
      <w:r w:rsidR="007C1487" w:rsidRPr="00AE588F">
        <w:rPr>
          <w:rStyle w:val="eop"/>
          <w:rFonts w:ascii="Arial" w:hAnsi="Arial" w:cs="Arial"/>
          <w:i/>
          <w:iCs/>
          <w:color w:val="4472C4" w:themeColor="accent1"/>
        </w:rPr>
        <w:t>e</w:t>
      </w:r>
      <w:r w:rsidRPr="00AE588F">
        <w:rPr>
          <w:rStyle w:val="eop"/>
          <w:rFonts w:ascii="Arial" w:hAnsi="Arial" w:cs="Arial"/>
          <w:i/>
          <w:iCs/>
          <w:color w:val="4472C4" w:themeColor="accent1"/>
        </w:rPr>
        <w:t xml:space="preserve"> de réaliser l’ensemble des 10 gestes listés dans le tableau. </w:t>
      </w:r>
    </w:p>
    <w:p w14:paraId="28330349" w14:textId="5FB5C456" w:rsidR="007C1369" w:rsidRPr="00AE588F" w:rsidRDefault="00CF7C03" w:rsidP="008946C8">
      <w:pPr>
        <w:ind w:left="360"/>
        <w:rPr>
          <w:rFonts w:ascii="Arial" w:hAnsi="Arial" w:cs="Arial"/>
          <w:i/>
          <w:iCs/>
          <w:color w:val="4472C4" w:themeColor="accent1"/>
        </w:rPr>
      </w:pPr>
      <w:r w:rsidRPr="00AE588F">
        <w:rPr>
          <w:rStyle w:val="eop"/>
          <w:rFonts w:ascii="Arial" w:hAnsi="Arial" w:cs="Arial"/>
          <w:i/>
          <w:iCs/>
          <w:color w:val="4472C4" w:themeColor="accent1"/>
        </w:rPr>
        <w:t xml:space="preserve">Ils sont à envisager à l’échelle d’une séquence d’enseignement, même si certains sont souvent présents dans chacune des séances. </w:t>
      </w:r>
    </w:p>
    <w:sectPr w:rsidR="007C1369" w:rsidRPr="00AE588F" w:rsidSect="00206122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6B01" w14:textId="77777777" w:rsidR="00BB30A4" w:rsidRDefault="00BB30A4" w:rsidP="00ED4AD9">
      <w:r>
        <w:separator/>
      </w:r>
    </w:p>
  </w:endnote>
  <w:endnote w:type="continuationSeparator" w:id="0">
    <w:p w14:paraId="07EA942F" w14:textId="77777777" w:rsidR="00BB30A4" w:rsidRDefault="00BB30A4" w:rsidP="00E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5A67" w14:textId="77777777" w:rsidR="00BB30A4" w:rsidRDefault="00BB30A4" w:rsidP="00ED4AD9">
      <w:r>
        <w:separator/>
      </w:r>
    </w:p>
  </w:footnote>
  <w:footnote w:type="continuationSeparator" w:id="0">
    <w:p w14:paraId="04D195E9" w14:textId="77777777" w:rsidR="00BB30A4" w:rsidRDefault="00BB30A4" w:rsidP="00ED4AD9">
      <w:r>
        <w:continuationSeparator/>
      </w:r>
    </w:p>
  </w:footnote>
  <w:footnote w:id="1">
    <w:p w14:paraId="25AEB3DD" w14:textId="46583D18" w:rsidR="00ED4AD9" w:rsidRDefault="00ED4AD9" w:rsidP="00ED4AD9">
      <w:pPr>
        <w:pStyle w:val="p1"/>
        <w:rPr>
          <w:rFonts w:ascii="Helvetica" w:hAnsi="Helvetica" w:cs="Times New Roman"/>
          <w:color w:val="000000"/>
          <w:sz w:val="18"/>
          <w:szCs w:val="18"/>
        </w:rPr>
      </w:pPr>
      <w:r w:rsidRPr="00ED4AD9">
        <w:rPr>
          <w:rStyle w:val="Appelnotedebasdep"/>
          <w:rFonts w:ascii="Helvetica" w:hAnsi="Helvetica"/>
          <w:sz w:val="18"/>
          <w:szCs w:val="18"/>
        </w:rPr>
        <w:footnoteRef/>
      </w:r>
      <w:r>
        <w:rPr>
          <w:rFonts w:ascii="Helvetica" w:hAnsi="Helvetica"/>
          <w:sz w:val="18"/>
          <w:szCs w:val="18"/>
        </w:rPr>
        <w:t xml:space="preserve"> </w:t>
      </w:r>
      <w:r w:rsidRPr="00ED4AD9">
        <w:rPr>
          <w:rFonts w:ascii="Helvetica" w:hAnsi="Helvetica" w:cs="Times New Roman"/>
          <w:color w:val="000000"/>
          <w:sz w:val="18"/>
          <w:szCs w:val="18"/>
        </w:rPr>
        <w:t>CARDIE - Académie de Grenoble – Charte éthique d’observation en classe – décembre 2024</w:t>
      </w:r>
    </w:p>
    <w:p w14:paraId="4348111E" w14:textId="0E2B1419" w:rsidR="00ED4AD9" w:rsidRPr="00ED4AD9" w:rsidRDefault="00ED4AD9" w:rsidP="00ED4AD9">
      <w:pPr>
        <w:pStyle w:val="p1"/>
        <w:rPr>
          <w:rFonts w:ascii="Helvetica" w:hAnsi="Helvetica" w:cs="Times New Roman"/>
          <w:color w:val="000000"/>
          <w:sz w:val="18"/>
          <w:szCs w:val="18"/>
        </w:rPr>
      </w:pPr>
      <w:r w:rsidRPr="00ED4AD9">
        <w:rPr>
          <w:rFonts w:ascii="Helvetica" w:hAnsi="Helvetica"/>
          <w:sz w:val="18"/>
          <w:szCs w:val="18"/>
        </w:rPr>
        <w:t>https://cardie.web.ac-grenoble.fr/sites/default/files/inline-images/bDXEZqlBH38draoI0Xuno6tvFvfzQekrznhFka4Rmu067etWeY.pdf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438"/>
    <w:multiLevelType w:val="hybridMultilevel"/>
    <w:tmpl w:val="9000DA14"/>
    <w:lvl w:ilvl="0" w:tplc="00E4AA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630B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65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41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2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D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29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EB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3DFA"/>
    <w:multiLevelType w:val="hybridMultilevel"/>
    <w:tmpl w:val="6ACC8D2E"/>
    <w:lvl w:ilvl="0" w:tplc="3CBC5C40">
      <w:numFmt w:val="bullet"/>
      <w:lvlText w:val="-"/>
      <w:lvlJc w:val="left"/>
      <w:pPr>
        <w:ind w:left="3986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106" w:hanging="360"/>
      </w:pPr>
      <w:rPr>
        <w:rFonts w:ascii="Wingdings" w:hAnsi="Wingdings" w:hint="default"/>
      </w:rPr>
    </w:lvl>
  </w:abstractNum>
  <w:abstractNum w:abstractNumId="2" w15:restartNumberingAfterBreak="0">
    <w:nsid w:val="1801098D"/>
    <w:multiLevelType w:val="hybridMultilevel"/>
    <w:tmpl w:val="40CA15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D6B94"/>
    <w:multiLevelType w:val="hybridMultilevel"/>
    <w:tmpl w:val="D62E64BE"/>
    <w:lvl w:ilvl="0" w:tplc="2496057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08724">
    <w:abstractNumId w:val="1"/>
  </w:num>
  <w:num w:numId="2" w16cid:durableId="1800492418">
    <w:abstractNumId w:val="3"/>
  </w:num>
  <w:num w:numId="3" w16cid:durableId="834952348">
    <w:abstractNumId w:val="2"/>
  </w:num>
  <w:num w:numId="4" w16cid:durableId="60877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22"/>
    <w:rsid w:val="000208B9"/>
    <w:rsid w:val="0006239D"/>
    <w:rsid w:val="0014088E"/>
    <w:rsid w:val="00170D99"/>
    <w:rsid w:val="001C50C6"/>
    <w:rsid w:val="00206122"/>
    <w:rsid w:val="00235058"/>
    <w:rsid w:val="00262203"/>
    <w:rsid w:val="002653AC"/>
    <w:rsid w:val="002758AC"/>
    <w:rsid w:val="00294D4D"/>
    <w:rsid w:val="002C1EB9"/>
    <w:rsid w:val="003033F0"/>
    <w:rsid w:val="00402360"/>
    <w:rsid w:val="00482B31"/>
    <w:rsid w:val="004A539B"/>
    <w:rsid w:val="004E0DBC"/>
    <w:rsid w:val="005275FB"/>
    <w:rsid w:val="005633A9"/>
    <w:rsid w:val="005A7E71"/>
    <w:rsid w:val="005B078E"/>
    <w:rsid w:val="00624356"/>
    <w:rsid w:val="0064235D"/>
    <w:rsid w:val="006558A8"/>
    <w:rsid w:val="00675F43"/>
    <w:rsid w:val="00685BDE"/>
    <w:rsid w:val="00737238"/>
    <w:rsid w:val="007459D3"/>
    <w:rsid w:val="007C1369"/>
    <w:rsid w:val="007C1487"/>
    <w:rsid w:val="007C74CE"/>
    <w:rsid w:val="00817209"/>
    <w:rsid w:val="00842508"/>
    <w:rsid w:val="00863187"/>
    <w:rsid w:val="00872B3E"/>
    <w:rsid w:val="0089032B"/>
    <w:rsid w:val="008946C8"/>
    <w:rsid w:val="008F018F"/>
    <w:rsid w:val="00940832"/>
    <w:rsid w:val="00941710"/>
    <w:rsid w:val="0095348C"/>
    <w:rsid w:val="00966B61"/>
    <w:rsid w:val="009970EE"/>
    <w:rsid w:val="009B458D"/>
    <w:rsid w:val="009D0529"/>
    <w:rsid w:val="009D0B18"/>
    <w:rsid w:val="009F42BE"/>
    <w:rsid w:val="009F71EF"/>
    <w:rsid w:val="00A04771"/>
    <w:rsid w:val="00A47647"/>
    <w:rsid w:val="00A56030"/>
    <w:rsid w:val="00A81578"/>
    <w:rsid w:val="00AE588F"/>
    <w:rsid w:val="00B6100D"/>
    <w:rsid w:val="00BB30A4"/>
    <w:rsid w:val="00BC1A24"/>
    <w:rsid w:val="00C026CF"/>
    <w:rsid w:val="00CF7C03"/>
    <w:rsid w:val="00D1490E"/>
    <w:rsid w:val="00D17B91"/>
    <w:rsid w:val="00D23922"/>
    <w:rsid w:val="00D50C4E"/>
    <w:rsid w:val="00D5467F"/>
    <w:rsid w:val="00DA6BF2"/>
    <w:rsid w:val="00E53818"/>
    <w:rsid w:val="00E755EC"/>
    <w:rsid w:val="00ED4AD9"/>
    <w:rsid w:val="00F25E1D"/>
    <w:rsid w:val="00F337BB"/>
    <w:rsid w:val="00F7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8FF1D"/>
  <w14:defaultImageDpi w14:val="300"/>
  <w15:chartTrackingRefBased/>
  <w15:docId w15:val="{DD27E97E-AE41-374F-967C-BF0FF88C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6122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0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6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1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6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6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06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612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612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61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61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61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61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6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1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61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61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61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612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12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6122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206122"/>
    <w:rPr>
      <w:b/>
      <w:bCs/>
    </w:rPr>
  </w:style>
  <w:style w:type="character" w:customStyle="1" w:styleId="eop">
    <w:name w:val="eop"/>
    <w:basedOn w:val="Policepardfaut"/>
    <w:rsid w:val="00206122"/>
  </w:style>
  <w:style w:type="paragraph" w:customStyle="1" w:styleId="p1">
    <w:name w:val="p1"/>
    <w:basedOn w:val="Normal"/>
    <w:rsid w:val="00206122"/>
    <w:rPr>
      <w:rFonts w:ascii="Calibri" w:hAnsi="Calibri" w:cs="Calibri"/>
      <w:color w:val="0B5AB2"/>
      <w:sz w:val="17"/>
      <w:szCs w:val="17"/>
    </w:rPr>
  </w:style>
  <w:style w:type="paragraph" w:styleId="NormalWeb">
    <w:name w:val="Normal (Web)"/>
    <w:basedOn w:val="Normal"/>
    <w:uiPriority w:val="99"/>
    <w:unhideWhenUsed/>
    <w:rsid w:val="0086318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2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F7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C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C0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C0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4AD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4AD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D4AD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D4A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ED4AD9"/>
    <w:rPr>
      <w:color w:val="605E5C"/>
      <w:shd w:val="clear" w:color="auto" w:fill="E1DFDD"/>
    </w:rPr>
  </w:style>
  <w:style w:type="paragraph" w:customStyle="1" w:styleId="whitespace-normal">
    <w:name w:val="whitespace-normal"/>
    <w:basedOn w:val="Normal"/>
    <w:rsid w:val="00D239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D2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545BAC-331E-0D41-AAAB-FEA585D3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martin</dc:creator>
  <cp:keywords/>
  <dc:description/>
  <cp:lastModifiedBy>Coblentz Martine</cp:lastModifiedBy>
  <cp:revision>2</cp:revision>
  <dcterms:created xsi:type="dcterms:W3CDTF">2026-04-28T14:51:00Z</dcterms:created>
  <dcterms:modified xsi:type="dcterms:W3CDTF">2026-04-28T14:51:00Z</dcterms:modified>
</cp:coreProperties>
</file>